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C0" w:rsidRPr="00D105C0" w:rsidRDefault="00D105C0" w:rsidP="00D105C0">
      <w:pPr>
        <w:shd w:val="clear" w:color="auto" w:fill="FFFFFF"/>
        <w:spacing w:before="120" w:after="240" w:line="360" w:lineRule="atLeast"/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</w:pPr>
      <w:r w:rsidRPr="00D105C0">
        <w:rPr>
          <w:rFonts w:ascii="Arial Narrow" w:eastAsia="Times New Roman" w:hAnsi="Arial Narrow" w:cs="Tahoma"/>
          <w:b/>
          <w:bCs/>
          <w:color w:val="333333"/>
          <w:sz w:val="21"/>
          <w:szCs w:val="21"/>
          <w:lang w:eastAsia="ru-RU"/>
        </w:rPr>
        <w:t xml:space="preserve">На XXVIII Международном смотре-конкурсе лучших выпускных квалификационных работ по архитектуре, дизайну и искусству </w:t>
      </w:r>
      <w:proofErr w:type="spellStart"/>
      <w:r w:rsidR="00C07ED4">
        <w:rPr>
          <w:rFonts w:ascii="Arial Narrow" w:eastAsia="Times New Roman" w:hAnsi="Arial Narrow" w:cs="Tahoma"/>
          <w:b/>
          <w:bCs/>
          <w:color w:val="333333"/>
          <w:sz w:val="21"/>
          <w:szCs w:val="21"/>
          <w:lang w:eastAsia="ru-RU"/>
        </w:rPr>
        <w:t>ИАиД</w:t>
      </w:r>
      <w:proofErr w:type="spellEnd"/>
      <w:r w:rsidR="00C07ED4">
        <w:rPr>
          <w:rFonts w:ascii="Arial Narrow" w:eastAsia="Times New Roman" w:hAnsi="Arial Narrow" w:cs="Tahoma"/>
          <w:b/>
          <w:bCs/>
          <w:color w:val="333333"/>
          <w:sz w:val="21"/>
          <w:szCs w:val="21"/>
          <w:lang w:eastAsia="ru-RU"/>
        </w:rPr>
        <w:t xml:space="preserve"> СФУ</w:t>
      </w:r>
      <w:r w:rsidRPr="00D105C0">
        <w:rPr>
          <w:rFonts w:ascii="Arial Narrow" w:eastAsia="Times New Roman" w:hAnsi="Arial Narrow" w:cs="Tahoma"/>
          <w:b/>
          <w:bCs/>
          <w:color w:val="333333"/>
          <w:sz w:val="21"/>
          <w:szCs w:val="21"/>
          <w:lang w:eastAsia="ru-RU"/>
        </w:rPr>
        <w:t xml:space="preserve"> показал высокие результаты.</w:t>
      </w:r>
    </w:p>
    <w:p w:rsidR="00D105C0" w:rsidRPr="00D105C0" w:rsidRDefault="00D105C0" w:rsidP="00D105C0">
      <w:pPr>
        <w:shd w:val="clear" w:color="auto" w:fill="FFFFFF"/>
        <w:spacing w:before="120" w:after="240" w:line="360" w:lineRule="atLeast"/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</w:pPr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XXVIII Международный смотр-конкурс лучших выпускных квалификационных работ по архитектуре, дизайну и искусству проходил с 6 по 13 октября в Нижнем Новгороде, на базе ФГБОУ </w:t>
      </w:r>
      <w:proofErr w:type="gramStart"/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>ВО</w:t>
      </w:r>
      <w:proofErr w:type="gramEnd"/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 «Нижегородский государственный архитектурно-строительный университет» (ННГАСУ).</w:t>
      </w:r>
      <w:r w:rsidRPr="00C07ED4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 </w:t>
      </w:r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>Смотр-конкурс проводится Межрегиональной общественной организацией содействия архитектурному образованию (МООСАО) и Федеральным учебно-методическим объединением по УГСН «Архитектура».</w:t>
      </w:r>
    </w:p>
    <w:p w:rsidR="00D105C0" w:rsidRPr="00D105C0" w:rsidRDefault="00D105C0" w:rsidP="00D105C0">
      <w:pPr>
        <w:spacing w:after="0" w:line="240" w:lineRule="auto"/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</w:pPr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>По итогам конкурса жюри определило лучшие выпускные квалификационные работы архитекторов, дизайнеров и художников.</w:t>
      </w:r>
    </w:p>
    <w:p w:rsidR="00D105C0" w:rsidRPr="00D105C0" w:rsidRDefault="00D105C0" w:rsidP="00D105C0">
      <w:pPr>
        <w:shd w:val="clear" w:color="auto" w:fill="FFFFFF"/>
        <w:spacing w:before="120" w:after="240" w:line="360" w:lineRule="atLeast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Проекты наших выпускников были отмечены дипломами 1 и 2 степени МООСАО, Союза архитекторов РФ, Союза дизайнеров РФ, Международной общественной ассоциации Союза дизайнеров, Российской академии архитектуры и строительных наук, Московской ассоциации союза архитекторов, </w:t>
      </w:r>
      <w:r w:rsidRPr="00C07ED4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 дипломом МАСА, Сибирского отделения РААСН</w:t>
      </w:r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 и дипломом</w:t>
      </w:r>
      <w:r w:rsidRPr="00C07ED4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 и премией ГАРХИ</w:t>
      </w:r>
      <w:r w:rsidRPr="00D105C0">
        <w:rPr>
          <w:rFonts w:ascii="Arial Narrow" w:eastAsia="Times New Roman" w:hAnsi="Arial Narrow" w:cs="Tahoma"/>
          <w:color w:val="333333"/>
          <w:sz w:val="21"/>
          <w:szCs w:val="21"/>
          <w:lang w:eastAsia="ru-RU"/>
        </w:rPr>
        <w:t xml:space="preserve">. </w:t>
      </w:r>
    </w:p>
    <w:p w:rsidR="00C07ED4" w:rsidRPr="00C07ED4" w:rsidRDefault="00C07ED4" w:rsidP="00C07ED4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C07ED4">
        <w:rPr>
          <w:rFonts w:ascii="Arial Narrow" w:hAnsi="Arial Narrow" w:cs="Times New Roman"/>
          <w:b/>
          <w:sz w:val="24"/>
          <w:szCs w:val="24"/>
        </w:rPr>
        <w:t xml:space="preserve">Выпускные квалификационные работы </w:t>
      </w:r>
      <w:proofErr w:type="spellStart"/>
      <w:r w:rsidRPr="00C07ED4">
        <w:rPr>
          <w:rFonts w:ascii="Arial Narrow" w:hAnsi="Arial Narrow" w:cs="Times New Roman"/>
          <w:b/>
          <w:sz w:val="24"/>
          <w:szCs w:val="24"/>
        </w:rPr>
        <w:t>ИАиД</w:t>
      </w:r>
      <w:proofErr w:type="spellEnd"/>
      <w:r w:rsidRPr="00C07ED4">
        <w:rPr>
          <w:rFonts w:ascii="Arial Narrow" w:hAnsi="Arial Narrow" w:cs="Times New Roman"/>
          <w:b/>
          <w:sz w:val="24"/>
          <w:szCs w:val="24"/>
        </w:rPr>
        <w:t xml:space="preserve">  СФУ, отмеченные на смотре: </w:t>
      </w:r>
    </w:p>
    <w:tbl>
      <w:tblPr>
        <w:tblStyle w:val="a7"/>
        <w:tblW w:w="0" w:type="auto"/>
        <w:tblInd w:w="-176" w:type="dxa"/>
        <w:tblLook w:val="04A0"/>
      </w:tblPr>
      <w:tblGrid>
        <w:gridCol w:w="675"/>
        <w:gridCol w:w="6697"/>
        <w:gridCol w:w="2199"/>
      </w:tblGrid>
      <w:tr w:rsidR="00C07ED4" w:rsidRPr="00C07ED4" w:rsidTr="00303D57">
        <w:tc>
          <w:tcPr>
            <w:tcW w:w="675" w:type="dxa"/>
          </w:tcPr>
          <w:p w:rsidR="00C07ED4" w:rsidRPr="00C07ED4" w:rsidRDefault="00C07ED4" w:rsidP="00303D57">
            <w:pPr>
              <w:pStyle w:val="a6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БАКАЛАВРЫ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shd w:val="clear" w:color="auto" w:fill="FFFFFF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DFCFA"/>
              </w:rPr>
              <w:t xml:space="preserve">Транзитно-ориентированное развитие территории, прилегающей к ТПУ "Первомайский" в </w:t>
            </w:r>
            <w:proofErr w:type="gramStart"/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DFCFA"/>
              </w:rPr>
              <w:t>г</w:t>
            </w:r>
            <w:proofErr w:type="gramEnd"/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shd w:val="clear" w:color="auto" w:fill="FDFCFA"/>
              </w:rPr>
              <w:t>. Красноярске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Дипломник: </w:t>
            </w: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Кушнир Игорь Витальевич</w:t>
            </w:r>
            <w:proofErr w:type="gramStart"/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C07ED4" w:rsidRPr="00C07ED4" w:rsidRDefault="00C07ED4" w:rsidP="00303D57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Руководитель:</w:t>
            </w: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доц. </w:t>
            </w:r>
            <w:proofErr w:type="spellStart"/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Федченко</w:t>
            </w:r>
            <w:proofErr w:type="spellEnd"/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И.Г.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Консультант: Шаталов Б.Б.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 МАРХИ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Ландшафтная организация территории ЖК "Орбита" в </w:t>
            </w:r>
            <w:proofErr w:type="gramStart"/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г</w:t>
            </w:r>
            <w:proofErr w:type="gramEnd"/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. Красноярске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Дипломник: </w:t>
            </w: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Петрик Елена  Андреевна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Б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C07ED4" w:rsidRPr="00C07ED4" w:rsidRDefault="00C07ED4" w:rsidP="00303D57">
            <w:pPr>
              <w:shd w:val="clear" w:color="auto" w:fill="FFFFFF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Руководители: ст.преп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опкова Н.А., проф. Геращенко С. М., ст.преп. Камалова К.В.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 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СО РААСН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  <w:vAlign w:val="center"/>
          </w:tcPr>
          <w:p w:rsidR="00C07ED4" w:rsidRPr="00C07ED4" w:rsidRDefault="00C07ED4" w:rsidP="00303D57">
            <w:pPr>
              <w:shd w:val="clear" w:color="auto" w:fill="FFFFFF"/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Музей-Мост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Дипломник: </w:t>
            </w:r>
            <w:proofErr w:type="spellStart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Карасов</w:t>
            </w:r>
            <w:proofErr w:type="spellEnd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Антон Евгеньевич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Руководитель: ст. преп. Киселев Т.А.                                 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 МАРХИ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Международный</w:t>
            </w:r>
            <w:proofErr w:type="gramEnd"/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эко-центр</w:t>
            </w:r>
            <w:proofErr w:type="spellEnd"/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на воде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Дипломник: </w:t>
            </w:r>
            <w:proofErr w:type="spellStart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Космаченко</w:t>
            </w:r>
            <w:proofErr w:type="spellEnd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Дарья Сергеевна</w:t>
            </w:r>
            <w:proofErr w:type="gramStart"/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Руководитель: ст. преп. О.В. Киселева,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ст. преп. Киселев Т.А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Террасная жилая застройка в Красноярске    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Дипломник: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Денисов Иван Владимирович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Руководитель: ст. преп. </w:t>
            </w:r>
            <w:proofErr w:type="spellStart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Файнберг</w:t>
            </w:r>
            <w:proofErr w:type="spellEnd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Е.Ф.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</w:pPr>
            <w:r w:rsidRPr="00C07ED4">
              <w:rPr>
                <w:rStyle w:val="a8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Ледовая арена в Красноярске                                                                      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07ED4">
              <w:rPr>
                <w:rStyle w:val="a8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Дипломник: </w:t>
            </w:r>
            <w:r w:rsidRPr="00C07ED4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 xml:space="preserve">  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Матюшкин Василий Андреевич</w:t>
            </w:r>
            <w:proofErr w:type="gramStart"/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C07ED4" w:rsidRPr="00C07ED4" w:rsidRDefault="00C07ED4" w:rsidP="00303D57">
            <w:pPr>
              <w:shd w:val="clear" w:color="auto" w:fill="FFFFFF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Руководители:</w:t>
            </w:r>
            <w:r w:rsidRPr="00C07ED4">
              <w:rPr>
                <w:rFonts w:ascii="Arial Narrow" w:hAnsi="Arial Narrow" w:cs="Times New Roman"/>
                <w:color w:val="000000"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проф. Петрова Н.В.</w:t>
            </w:r>
          </w:p>
          <w:p w:rsidR="00C07ED4" w:rsidRPr="00C07ED4" w:rsidRDefault="00C07ED4" w:rsidP="00303D57">
            <w:pPr>
              <w:shd w:val="clear" w:color="auto" w:fill="FFFFFF"/>
              <w:rPr>
                <w:rFonts w:ascii="Arial Narrow" w:hAnsi="Arial Narrow" w:cs="Times New Roman"/>
                <w:b/>
                <w:color w:val="FF0000"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   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2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Придорожная гостиница из мобильных блоков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Дипломник: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Корытко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Анастасия Вадимовна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Б</w:t>
            </w:r>
            <w:proofErr w:type="gramEnd"/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Руководители: проф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.И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стомин Н.А., ст.преп.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Бабичева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И.А. 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2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rPr>
          <w:trHeight w:val="1080"/>
        </w:trPr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Детский лагерь под Красноярском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Дипломник: Сидоренко Валерия Степановна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Б</w:t>
            </w:r>
            <w:proofErr w:type="gramEnd"/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Руководители: проф. И</w:t>
            </w:r>
            <w:bookmarkStart w:id="0" w:name="_GoBack"/>
            <w:bookmarkEnd w:id="0"/>
            <w:r w:rsidRPr="00C07ED4">
              <w:rPr>
                <w:rFonts w:ascii="Arial Narrow" w:hAnsi="Arial Narrow" w:cs="Times New Roman"/>
                <w:sz w:val="24"/>
                <w:szCs w:val="24"/>
              </w:rPr>
              <w:t>стомина С.А., ст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.п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реп.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Бабичева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 Союза дизайнеров России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303D57">
            <w:pPr>
              <w:pStyle w:val="a6"/>
              <w:ind w:left="36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МАГИСТРЫ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Формирование системы общественных пространств жилых территорий</w:t>
            </w:r>
          </w:p>
          <w:p w:rsidR="00C07ED4" w:rsidRPr="00C07ED4" w:rsidRDefault="00C07ED4" w:rsidP="00303D57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Дипломник:</w:t>
            </w: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Горша</w:t>
            </w:r>
            <w:proofErr w:type="spellEnd"/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Анастасия Александровна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Руководители: доц. Кукина И. В., доц. Чуй Я. В.</w:t>
            </w: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 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СО РААСН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>Гостиница малой вместимости в историческом центре города    (на примере  Красноярска)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Дипломник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: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фанасьева</w:t>
            </w:r>
            <w:proofErr w:type="spellEnd"/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Дарья Алексеевна 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Руководитель: проф. Греков Н.И.                                                                                                            </w:t>
            </w:r>
            <w:r w:rsidRPr="00C07ED4">
              <w:rPr>
                <w:rFonts w:ascii="Arial Narrow" w:hAnsi="Arial Narrow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C07ED4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Торгово-общественный комплекс в условиях плотной застройки исторического центра (на примере Красноярска)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Дипломник: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Степанченко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Алина Игоревна                                                                                                              </w:t>
            </w:r>
          </w:p>
          <w:p w:rsidR="00C07ED4" w:rsidRPr="00C07ED4" w:rsidRDefault="00C07ED4" w:rsidP="00303D57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sz w:val="24"/>
                <w:szCs w:val="24"/>
              </w:rPr>
              <w:t>Руководитель: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доц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.Г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>айкова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 МАСА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Модель  архитектурного формирования современных культурно-просветительских комплексов в Красноярске»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Дипломник: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Петроченко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Юлия Евгеньевна</w:t>
            </w:r>
          </w:p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Руководитель:</w:t>
            </w: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доц.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Блянкинштейн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 РААСН</w:t>
            </w: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303D57">
            <w:pPr>
              <w:pStyle w:val="a6"/>
              <w:ind w:left="36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 xml:space="preserve">Д И </w:t>
            </w:r>
            <w:proofErr w:type="gramStart"/>
            <w:r w:rsidRPr="00C07ED4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C07ED4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 xml:space="preserve"> А Й Н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Концептуальный дизайн-проект настольного игрового комплекса «Дело №25».</w:t>
            </w:r>
          </w:p>
          <w:p w:rsidR="00C07ED4" w:rsidRPr="00C07ED4" w:rsidRDefault="00C07ED4" w:rsidP="00303D57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Дипломник: Шибанова Дарья Александровна</w:t>
            </w:r>
            <w:proofErr w:type="gramStart"/>
            <w:r w:rsidRPr="00C07ED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eastAsia="Times New Roman" w:hAnsi="Arial Narrow" w:cs="Times New Roman"/>
                <w:sz w:val="24"/>
                <w:szCs w:val="24"/>
              </w:rPr>
              <w:t>Руководители: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 доц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.З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имина Н.М., доц.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Симанженкова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Т.К. 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1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C07ED4" w:rsidRPr="00C07ED4" w:rsidTr="00303D57">
        <w:tc>
          <w:tcPr>
            <w:tcW w:w="675" w:type="dxa"/>
          </w:tcPr>
          <w:p w:rsidR="00C07ED4" w:rsidRPr="00C07ED4" w:rsidRDefault="00C07ED4" w:rsidP="00C07ED4">
            <w:pPr>
              <w:pStyle w:val="a6"/>
              <w:numPr>
                <w:ilvl w:val="0"/>
                <w:numId w:val="1"/>
              </w:num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6697" w:type="dxa"/>
          </w:tcPr>
          <w:p w:rsidR="00C07ED4" w:rsidRPr="00C07ED4" w:rsidRDefault="00C07ED4" w:rsidP="00303D5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b/>
                <w:sz w:val="24"/>
                <w:szCs w:val="24"/>
              </w:rPr>
              <w:t>Коллекция мебели с применением авторского материала.</w:t>
            </w:r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:rsidR="00C07ED4" w:rsidRPr="00C07ED4" w:rsidRDefault="00C07ED4" w:rsidP="00303D57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Дипломник:</w:t>
            </w:r>
            <w:r w:rsidRPr="00C07ED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Деревянкина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Дарья Андреевна</w:t>
            </w:r>
            <w:proofErr w:type="gramStart"/>
            <w:r w:rsidRPr="00C07ED4"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C07ED4" w:rsidRPr="00C07ED4" w:rsidRDefault="00C07ED4" w:rsidP="00303D57">
            <w:pPr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Руководитель: ст</w:t>
            </w:r>
            <w:proofErr w:type="gram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.п</w:t>
            </w:r>
            <w:proofErr w:type="gram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реп. </w:t>
            </w:r>
            <w:proofErr w:type="spellStart"/>
            <w:r w:rsidRPr="00C07ED4">
              <w:rPr>
                <w:rFonts w:ascii="Arial Narrow" w:hAnsi="Arial Narrow" w:cs="Times New Roman"/>
                <w:sz w:val="24"/>
                <w:szCs w:val="24"/>
              </w:rPr>
              <w:t>Янгулова</w:t>
            </w:r>
            <w:proofErr w:type="spellEnd"/>
            <w:r w:rsidRPr="00C07ED4">
              <w:rPr>
                <w:rFonts w:ascii="Arial Narrow" w:hAnsi="Arial Narrow" w:cs="Times New Roman"/>
                <w:sz w:val="24"/>
                <w:szCs w:val="24"/>
              </w:rPr>
              <w:t xml:space="preserve"> И.В., доц. Звонарева П.П.</w:t>
            </w:r>
          </w:p>
        </w:tc>
        <w:tc>
          <w:tcPr>
            <w:tcW w:w="2199" w:type="dxa"/>
          </w:tcPr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C07ED4">
              <w:rPr>
                <w:rFonts w:ascii="Arial Narrow" w:hAnsi="Arial Narrow" w:cs="Times New Roman"/>
                <w:sz w:val="24"/>
                <w:szCs w:val="24"/>
              </w:rPr>
              <w:t>2 МООСАО</w:t>
            </w:r>
          </w:p>
          <w:p w:rsidR="00C07ED4" w:rsidRPr="00C07ED4" w:rsidRDefault="00C07ED4" w:rsidP="00303D57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E531F7" w:rsidRPr="00C07ED4" w:rsidRDefault="00E531F7">
      <w:pPr>
        <w:rPr>
          <w:rFonts w:ascii="Arial Narrow" w:hAnsi="Arial Narrow"/>
        </w:rPr>
      </w:pPr>
    </w:p>
    <w:sectPr w:rsidR="00E531F7" w:rsidRPr="00C07ED4" w:rsidSect="00E5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A42B2"/>
    <w:multiLevelType w:val="hybridMultilevel"/>
    <w:tmpl w:val="E480C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5C0"/>
    <w:rsid w:val="00152E0A"/>
    <w:rsid w:val="00442486"/>
    <w:rsid w:val="00C07ED4"/>
    <w:rsid w:val="00D105C0"/>
    <w:rsid w:val="00E531F7"/>
    <w:rsid w:val="00EA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0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5C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7ED4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C07ED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07E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2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С.М. Геращенко</dc:creator>
  <cp:lastModifiedBy>С.М. Геращенко</cp:lastModifiedBy>
  <cp:revision>1</cp:revision>
  <dcterms:created xsi:type="dcterms:W3CDTF">2019-10-16T02:56:00Z</dcterms:created>
  <dcterms:modified xsi:type="dcterms:W3CDTF">2019-10-16T03:27:00Z</dcterms:modified>
</cp:coreProperties>
</file>